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71E87" w14:textId="77777777" w:rsidR="006E1C00" w:rsidRDefault="00000000">
      <w:pPr>
        <w:jc w:val="center"/>
        <w:rPr>
          <w:rFonts w:ascii="SimHei" w:eastAsia="SimHei" w:hAnsi="SimHei"/>
          <w:sz w:val="24"/>
          <w:szCs w:val="28"/>
          <w:lang w:eastAsia="zh-CN"/>
        </w:rPr>
      </w:pPr>
      <w:r>
        <w:rPr>
          <w:rFonts w:ascii="SimHei" w:eastAsia="SimHei" w:hAnsi="SimHei" w:cs="SimSun" w:hint="eastAsia"/>
          <w:sz w:val="24"/>
          <w:szCs w:val="28"/>
          <w:lang w:eastAsia="zh-CN"/>
        </w:rPr>
        <w:t>东亚文化交</w:t>
      </w:r>
      <w:r>
        <w:rPr>
          <w:rFonts w:ascii="SimHei" w:eastAsia="SimHei" w:hAnsi="SimHei" w:hint="eastAsia"/>
          <w:sz w:val="24"/>
          <w:szCs w:val="28"/>
          <w:lang w:eastAsia="zh-CN"/>
        </w:rPr>
        <w:t>涉学会第18届国际学术大会  录用结果通知</w:t>
      </w:r>
    </w:p>
    <w:p w14:paraId="4E0AF077" w14:textId="77777777" w:rsidR="006E1C00" w:rsidRDefault="006E1C00">
      <w:pPr>
        <w:rPr>
          <w:rFonts w:ascii="MS Mincho" w:eastAsia="SimSun" w:hAnsi="MS Mincho"/>
          <w:lang w:eastAsia="zh-CN"/>
        </w:rPr>
      </w:pPr>
    </w:p>
    <w:p w14:paraId="14B7F3C1" w14:textId="77777777" w:rsidR="006E1C00" w:rsidRDefault="00000000">
      <w:pPr>
        <w:spacing w:line="360" w:lineRule="auto"/>
        <w:rPr>
          <w:rFonts w:ascii="MS Mincho" w:eastAsia="SimSun" w:hAnsi="MS Mincho"/>
          <w:sz w:val="24"/>
          <w:szCs w:val="28"/>
          <w:lang w:eastAsia="zh-CN"/>
        </w:rPr>
      </w:pPr>
      <w:r>
        <w:rPr>
          <w:rFonts w:ascii="MS Mincho" w:eastAsia="SimSun" w:hAnsi="MS Mincho" w:hint="eastAsia"/>
          <w:sz w:val="24"/>
          <w:szCs w:val="28"/>
          <w:lang w:eastAsia="zh-CN"/>
        </w:rPr>
        <w:t>尊敬的</w:t>
      </w:r>
      <w:r>
        <w:rPr>
          <w:rFonts w:ascii="MS Mincho" w:eastAsia="SimSun" w:hAnsi="MS Mincho" w:hint="eastAsia"/>
          <w:sz w:val="24"/>
          <w:szCs w:val="28"/>
          <w:u w:val="single"/>
          <w:lang w:eastAsia="zh-CN"/>
        </w:rPr>
        <w:t xml:space="preserve"> </w:t>
      </w:r>
      <w:r>
        <w:rPr>
          <w:rFonts w:ascii="MS Mincho" w:eastAsia="SimSun" w:hAnsi="MS Mincho"/>
          <w:sz w:val="24"/>
          <w:szCs w:val="28"/>
          <w:u w:val="single"/>
          <w:lang w:eastAsia="zh-CN"/>
        </w:rPr>
        <w:t xml:space="preserve">     </w:t>
      </w:r>
      <w:r>
        <w:rPr>
          <w:rFonts w:ascii="MS Mincho" w:eastAsia="SimSun" w:hAnsi="MS Mincho" w:hint="eastAsia"/>
          <w:sz w:val="24"/>
          <w:szCs w:val="28"/>
          <w:u w:val="single"/>
          <w:lang w:eastAsia="zh-CN"/>
        </w:rPr>
        <w:t>彭彩霞</w:t>
      </w:r>
      <w:r>
        <w:rPr>
          <w:rFonts w:ascii="MS Mincho" w:eastAsia="SimSun" w:hAnsi="MS Mincho"/>
          <w:sz w:val="24"/>
          <w:szCs w:val="28"/>
          <w:u w:val="single"/>
          <w:lang w:eastAsia="zh-CN"/>
        </w:rPr>
        <w:t xml:space="preserve">            </w:t>
      </w:r>
      <w:r>
        <w:rPr>
          <w:rFonts w:ascii="MS Mincho" w:eastAsia="SimSun" w:hAnsi="MS Mincho" w:hint="eastAsia"/>
          <w:sz w:val="24"/>
          <w:szCs w:val="28"/>
          <w:lang w:eastAsia="zh-CN"/>
        </w:rPr>
        <w:t>会员，您好！</w:t>
      </w:r>
    </w:p>
    <w:p w14:paraId="700EE384" w14:textId="77777777" w:rsidR="006E1C00" w:rsidRDefault="00000000">
      <w:pPr>
        <w:spacing w:line="360" w:lineRule="auto"/>
        <w:rPr>
          <w:rFonts w:ascii="MS Mincho" w:eastAsia="SimSun" w:hAnsi="MS Mincho"/>
          <w:sz w:val="24"/>
          <w:szCs w:val="28"/>
          <w:lang w:eastAsia="zh-CN"/>
        </w:rPr>
      </w:pPr>
      <w:r>
        <w:rPr>
          <w:rFonts w:ascii="MS Mincho" w:eastAsia="SimSun" w:hAnsi="MS Mincho" w:hint="eastAsia"/>
          <w:sz w:val="24"/>
          <w:szCs w:val="28"/>
          <w:lang w:eastAsia="zh-CN"/>
        </w:rPr>
        <w:t xml:space="preserve">    </w:t>
      </w:r>
      <w:r>
        <w:rPr>
          <w:rFonts w:ascii="MS Mincho" w:eastAsia="SimSun" w:hAnsi="MS Mincho" w:hint="eastAsia"/>
          <w:sz w:val="24"/>
          <w:szCs w:val="28"/>
          <w:lang w:eastAsia="zh-CN"/>
        </w:rPr>
        <w:t>感谢您申请参加东亚文化交涉学会第</w:t>
      </w:r>
      <w:r>
        <w:rPr>
          <w:rFonts w:ascii="MS Mincho" w:eastAsia="SimSun" w:hAnsi="MS Mincho" w:hint="eastAsia"/>
          <w:sz w:val="24"/>
          <w:szCs w:val="28"/>
          <w:lang w:eastAsia="zh-CN"/>
        </w:rPr>
        <w:t>18</w:t>
      </w:r>
      <w:r>
        <w:rPr>
          <w:rFonts w:ascii="MS Mincho" w:eastAsia="SimSun" w:hAnsi="MS Mincho" w:hint="eastAsia"/>
          <w:sz w:val="24"/>
          <w:szCs w:val="28"/>
          <w:lang w:eastAsia="zh-CN"/>
        </w:rPr>
        <w:t>届国际学术大会，在此谨祝您身体康泰，工作愉快！</w:t>
      </w:r>
    </w:p>
    <w:p w14:paraId="063B25D5" w14:textId="77777777" w:rsidR="006E1C00" w:rsidRDefault="00000000">
      <w:pPr>
        <w:spacing w:line="360" w:lineRule="auto"/>
        <w:ind w:firstLine="480"/>
        <w:rPr>
          <w:rFonts w:ascii="MS Mincho" w:eastAsia="SimSun" w:hAnsi="MS Mincho"/>
          <w:sz w:val="24"/>
          <w:szCs w:val="28"/>
          <w:u w:val="single"/>
          <w:lang w:eastAsia="zh-CN"/>
        </w:rPr>
      </w:pPr>
      <w:r>
        <w:rPr>
          <w:rFonts w:ascii="MS Mincho" w:eastAsia="SimSun" w:hAnsi="MS Mincho" w:hint="eastAsia"/>
          <w:sz w:val="24"/>
          <w:szCs w:val="28"/>
          <w:lang w:eastAsia="zh-CN"/>
        </w:rPr>
        <w:t>您所申报的演讲题目：</w:t>
      </w:r>
      <w:r>
        <w:rPr>
          <w:rFonts w:ascii="MS Mincho" w:eastAsia="SimSun" w:hAnsi="MS Mincho" w:hint="eastAsia"/>
          <w:sz w:val="24"/>
          <w:szCs w:val="28"/>
          <w:u w:val="single"/>
          <w:lang w:eastAsia="zh-CN"/>
        </w:rPr>
        <w:t xml:space="preserve"> </w:t>
      </w:r>
      <w:r>
        <w:rPr>
          <w:rFonts w:ascii="MS Mincho" w:eastAsia="SimSun" w:hAnsi="MS Mincho"/>
          <w:sz w:val="24"/>
          <w:szCs w:val="28"/>
          <w:u w:val="single"/>
          <w:lang w:eastAsia="zh-CN"/>
        </w:rPr>
        <w:t xml:space="preserve"> </w:t>
      </w:r>
      <w:r>
        <w:rPr>
          <w:rFonts w:ascii="MS Mincho" w:eastAsia="SimSun" w:hAnsi="MS Mincho" w:hint="eastAsia"/>
          <w:sz w:val="24"/>
          <w:szCs w:val="28"/>
          <w:u w:val="single"/>
          <w:lang w:eastAsia="zh-CN"/>
        </w:rPr>
        <w:t>海域知识交涉视域下</w:t>
      </w:r>
      <w:r>
        <w:rPr>
          <w:rFonts w:ascii="MS Mincho" w:eastAsia="SimSun" w:hAnsi="MS Mincho" w:hint="eastAsia"/>
          <w:sz w:val="24"/>
          <w:szCs w:val="28"/>
          <w:u w:val="single"/>
          <w:lang w:eastAsia="zh-CN"/>
        </w:rPr>
        <w:t xml:space="preserve">: </w:t>
      </w:r>
      <w:r>
        <w:rPr>
          <w:rFonts w:ascii="MS Mincho" w:eastAsia="SimSun" w:hAnsi="MS Mincho" w:hint="eastAsia"/>
          <w:sz w:val="24"/>
          <w:szCs w:val="28"/>
          <w:u w:val="single"/>
          <w:lang w:eastAsia="zh-CN"/>
        </w:rPr>
        <w:t>近代澳门制度化译介体系</w:t>
      </w:r>
      <w:r>
        <w:rPr>
          <w:rFonts w:ascii="MS Mincho" w:eastAsia="SimSun" w:hAnsi="MS Mincho" w:hint="eastAsia"/>
          <w:sz w:val="24"/>
          <w:szCs w:val="28"/>
          <w:u w:val="single"/>
          <w:lang w:eastAsia="zh-CN"/>
        </w:rPr>
        <w:t xml:space="preserve"> </w:t>
      </w:r>
    </w:p>
    <w:p w14:paraId="26271EFE" w14:textId="77777777" w:rsidR="006E1C00" w:rsidRDefault="00000000">
      <w:pPr>
        <w:spacing w:line="360" w:lineRule="auto"/>
        <w:rPr>
          <w:rFonts w:ascii="MS Mincho" w:eastAsia="SimSun" w:hAnsi="MS Mincho"/>
          <w:sz w:val="24"/>
          <w:szCs w:val="28"/>
          <w:lang w:eastAsia="zh-CN"/>
        </w:rPr>
      </w:pPr>
      <w:r>
        <w:rPr>
          <w:rFonts w:ascii="MS Mincho" w:eastAsia="SimSun" w:hAnsi="MS Mincho" w:hint="eastAsia"/>
          <w:sz w:val="24"/>
          <w:szCs w:val="28"/>
          <w:u w:val="single"/>
          <w:lang w:eastAsia="zh-CN"/>
        </w:rPr>
        <w:t xml:space="preserve">  </w:t>
      </w:r>
      <w:r>
        <w:rPr>
          <w:rFonts w:ascii="MS Mincho" w:eastAsia="SimSun" w:hAnsi="MS Mincho" w:hint="eastAsia"/>
          <w:sz w:val="24"/>
          <w:szCs w:val="28"/>
          <w:u w:val="single"/>
          <w:lang w:eastAsia="zh-CN"/>
        </w:rPr>
        <w:t>与中华文化的跨境传播</w:t>
      </w:r>
      <w:r>
        <w:rPr>
          <w:rFonts w:ascii="MS Mincho" w:eastAsia="SimSun" w:hAnsi="MS Mincho"/>
          <w:sz w:val="24"/>
          <w:szCs w:val="28"/>
          <w:u w:val="single"/>
          <w:lang w:eastAsia="zh-CN"/>
        </w:rPr>
        <w:t xml:space="preserve">   </w:t>
      </w:r>
      <w:r>
        <w:rPr>
          <w:rFonts w:ascii="MS Mincho" w:eastAsia="SimSun" w:hAnsi="MS Mincho" w:hint="eastAsia"/>
          <w:sz w:val="24"/>
          <w:szCs w:val="28"/>
          <w:lang w:eastAsia="zh-CN"/>
        </w:rPr>
        <w:t>经大会筹备委员会讨论，予以录用，特此通知。大会日程由委员会统一安排，因受演讲题目数量和内容限制，无法将所有人都安排到所期望的讨论组中去，若出现上述情况，请您务必理解。</w:t>
      </w:r>
    </w:p>
    <w:p w14:paraId="45DCBC1B" w14:textId="77777777" w:rsidR="006E1C00" w:rsidRDefault="00000000">
      <w:pPr>
        <w:spacing w:line="360" w:lineRule="auto"/>
        <w:rPr>
          <w:rFonts w:ascii="MS Mincho" w:eastAsia="SimSun" w:hAnsi="MS Mincho"/>
          <w:sz w:val="24"/>
          <w:szCs w:val="28"/>
          <w:shd w:val="clear" w:color="auto" w:fill="FFFFFF"/>
          <w:lang w:eastAsia="zh-CN"/>
        </w:rPr>
      </w:pPr>
      <w:r>
        <w:rPr>
          <w:rFonts w:ascii="MS Mincho" w:eastAsia="SimSun" w:hAnsi="MS Mincho" w:hint="eastAsia"/>
          <w:sz w:val="24"/>
          <w:szCs w:val="28"/>
          <w:shd w:val="clear" w:color="auto" w:fill="FFFFFF"/>
          <w:lang w:eastAsia="zh-CN"/>
        </w:rPr>
        <w:t xml:space="preserve">    </w:t>
      </w:r>
      <w:r>
        <w:rPr>
          <w:rFonts w:ascii="MS Mincho" w:eastAsia="SimSun" w:hAnsi="MS Mincho" w:hint="eastAsia"/>
          <w:sz w:val="24"/>
          <w:szCs w:val="28"/>
          <w:shd w:val="clear" w:color="auto" w:fill="FFFFFF"/>
          <w:lang w:eastAsia="zh-CN"/>
        </w:rPr>
        <w:t>往返交通及食宿由参会者自理，筹委会协助提供酒店预订信息，大会日程安排近期在学会网站首页公布。敬请留意。</w:t>
      </w:r>
    </w:p>
    <w:p w14:paraId="40293CBD" w14:textId="77777777" w:rsidR="006E1C00" w:rsidRDefault="00000000">
      <w:pPr>
        <w:widowControl/>
        <w:ind w:leftChars="200" w:left="2306" w:hangingChars="786" w:hanging="1886"/>
        <w:jc w:val="left"/>
        <w:rPr>
          <w:rFonts w:ascii="SimSun" w:eastAsia="SimSun" w:hAnsi="SimSun"/>
          <w:kern w:val="21"/>
          <w:szCs w:val="21"/>
          <w:lang w:eastAsia="zh-CN"/>
        </w:rPr>
      </w:pPr>
      <w:r>
        <w:rPr>
          <w:rFonts w:ascii="SimSun" w:eastAsia="SimSun" w:hAnsi="SimSun" w:hint="eastAsia"/>
          <w:bCs/>
          <w:color w:val="000000" w:themeColor="text1"/>
          <w:kern w:val="21"/>
          <w:sz w:val="24"/>
          <w:lang w:eastAsia="zh-CN"/>
        </w:rPr>
        <w:t>大会筹备委员会信箱</w:t>
      </w:r>
      <w:r>
        <w:rPr>
          <w:rFonts w:ascii="SimSun" w:eastAsia="SimSun" w:hAnsi="SimSun" w:hint="eastAsia"/>
          <w:bCs/>
          <w:color w:val="000000" w:themeColor="text1"/>
          <w:kern w:val="21"/>
          <w:szCs w:val="21"/>
          <w:lang w:eastAsia="zh-CN"/>
        </w:rPr>
        <w:t>：</w:t>
      </w:r>
      <w:proofErr w:type="gramStart"/>
      <w:r>
        <w:rPr>
          <w:rFonts w:ascii="Times New Roman" w:eastAsia="SimSun" w:hAnsi="Times New Roman"/>
          <w:bCs/>
          <w:color w:val="0070C0"/>
          <w:kern w:val="21"/>
          <w:szCs w:val="21"/>
          <w:lang w:eastAsia="zh-CN"/>
        </w:rPr>
        <w:t xml:space="preserve">dyyjy@mail.zjgsu.edu.cn  </w:t>
      </w:r>
      <w:r>
        <w:rPr>
          <w:rFonts w:ascii="Times New Roman" w:eastAsia="SimSun" w:hAnsi="Times New Roman"/>
          <w:bCs/>
          <w:kern w:val="21"/>
          <w:szCs w:val="21"/>
          <w:lang w:eastAsia="zh-CN"/>
        </w:rPr>
        <w:t>(</w:t>
      </w:r>
      <w:proofErr w:type="gramEnd"/>
      <w:r>
        <w:rPr>
          <w:rFonts w:ascii="Times New Roman" w:eastAsia="SimSun" w:hAnsi="Times New Roman"/>
          <w:bCs/>
          <w:kern w:val="21"/>
          <w:szCs w:val="21"/>
          <w:lang w:eastAsia="zh-CN"/>
        </w:rPr>
        <w:t xml:space="preserve">cc: </w:t>
      </w:r>
      <w:hyperlink r:id="rId7" w:history="1">
        <w:r>
          <w:rPr>
            <w:rStyle w:val="Hyperlink"/>
            <w:rFonts w:ascii="Times New Roman" w:eastAsia="SimSun" w:hAnsi="Times New Roman"/>
            <w:bCs/>
            <w:kern w:val="21"/>
            <w:szCs w:val="21"/>
            <w:lang w:eastAsia="zh-CN"/>
          </w:rPr>
          <w:t>sciea2026@outlook.com</w:t>
        </w:r>
      </w:hyperlink>
      <w:r>
        <w:rPr>
          <w:rFonts w:ascii="Times New Roman" w:eastAsia="SimSun" w:hAnsi="Times New Roman"/>
          <w:bCs/>
          <w:kern w:val="21"/>
          <w:szCs w:val="21"/>
          <w:lang w:eastAsia="zh-CN"/>
        </w:rPr>
        <w:t>; liyuting0624@outlook.com</w:t>
      </w:r>
      <w:r>
        <w:rPr>
          <w:rStyle w:val="CommentReference"/>
          <w:rFonts w:ascii="SimSun" w:eastAsia="SimSun" w:hAnsi="SimSun"/>
          <w:kern w:val="21"/>
          <w:sz w:val="21"/>
          <w:szCs w:val="21"/>
          <w:lang w:eastAsia="zh-CN"/>
        </w:rPr>
        <w:t>)</w:t>
      </w:r>
    </w:p>
    <w:p w14:paraId="090BEBD7" w14:textId="77777777" w:rsidR="006E1C00" w:rsidRDefault="00000000">
      <w:pPr>
        <w:spacing w:line="360" w:lineRule="auto"/>
        <w:rPr>
          <w:rFonts w:ascii="MS Mincho" w:eastAsia="SimSun" w:hAnsi="MS Mincho"/>
          <w:sz w:val="24"/>
          <w:szCs w:val="28"/>
          <w:lang w:eastAsia="zh-CN"/>
        </w:rPr>
      </w:pPr>
      <w:r>
        <w:rPr>
          <w:rFonts w:ascii="MS Mincho" w:eastAsia="SimSun" w:hAnsi="MS Mincho" w:hint="eastAsia"/>
          <w:sz w:val="24"/>
          <w:szCs w:val="28"/>
          <w:lang w:eastAsia="zh-CN"/>
        </w:rPr>
        <w:t xml:space="preserve">    </w:t>
      </w:r>
      <w:r>
        <w:rPr>
          <w:rFonts w:ascii="MS Mincho" w:eastAsia="SimSun" w:hAnsi="MS Mincho" w:hint="eastAsia"/>
          <w:sz w:val="24"/>
          <w:szCs w:val="28"/>
          <w:lang w:eastAsia="zh-CN"/>
        </w:rPr>
        <w:t>此致</w:t>
      </w:r>
    </w:p>
    <w:p w14:paraId="29634E08" w14:textId="77777777" w:rsidR="006E1C00" w:rsidRDefault="00000000">
      <w:pPr>
        <w:spacing w:line="360" w:lineRule="auto"/>
        <w:jc w:val="right"/>
        <w:rPr>
          <w:rFonts w:ascii="MS Mincho" w:eastAsia="SimSun" w:hAnsi="MS Mincho"/>
          <w:sz w:val="24"/>
          <w:szCs w:val="28"/>
          <w:lang w:eastAsia="zh-CN"/>
        </w:rPr>
      </w:pPr>
      <w:r>
        <w:rPr>
          <w:rFonts w:ascii="MS Mincho" w:eastAsia="SimSun" w:hAnsi="MS Mincho" w:hint="eastAsia"/>
          <w:sz w:val="24"/>
          <w:szCs w:val="28"/>
          <w:lang w:eastAsia="zh-CN"/>
        </w:rPr>
        <w:t>敬礼！</w:t>
      </w:r>
    </w:p>
    <w:p w14:paraId="61B541DA" w14:textId="77777777" w:rsidR="006E1C00" w:rsidRDefault="00000000">
      <w:pPr>
        <w:spacing w:line="276" w:lineRule="auto"/>
        <w:jc w:val="center"/>
        <w:rPr>
          <w:rFonts w:ascii="MS Mincho" w:eastAsia="SimSun" w:hAnsi="MS Mincho"/>
          <w:sz w:val="24"/>
          <w:szCs w:val="28"/>
          <w:lang w:eastAsia="zh-CN"/>
        </w:rPr>
      </w:pPr>
      <w:r>
        <w:rPr>
          <w:rFonts w:ascii="MS Mincho" w:eastAsia="SimSun" w:hAnsi="MS Mincho" w:hint="eastAsia"/>
          <w:sz w:val="24"/>
          <w:szCs w:val="28"/>
          <w:lang w:eastAsia="zh-CN"/>
        </w:rPr>
        <w:t>东亚文化交涉学会第</w:t>
      </w:r>
      <w:r>
        <w:rPr>
          <w:rFonts w:ascii="MS Mincho" w:eastAsia="SimSun" w:hAnsi="MS Mincho" w:hint="eastAsia"/>
          <w:sz w:val="24"/>
          <w:szCs w:val="28"/>
          <w:lang w:eastAsia="zh-CN"/>
        </w:rPr>
        <w:t>18</w:t>
      </w:r>
      <w:r>
        <w:rPr>
          <w:rFonts w:ascii="MS Mincho" w:eastAsia="SimSun" w:hAnsi="MS Mincho" w:hint="eastAsia"/>
          <w:sz w:val="24"/>
          <w:szCs w:val="28"/>
          <w:lang w:eastAsia="zh-CN"/>
        </w:rPr>
        <w:t>届国际学术大会筹备委员会</w:t>
      </w:r>
    </w:p>
    <w:p w14:paraId="01AC23D6" w14:textId="77777777" w:rsidR="006E1C00" w:rsidRDefault="00000000">
      <w:pPr>
        <w:spacing w:line="276" w:lineRule="auto"/>
        <w:jc w:val="center"/>
        <w:rPr>
          <w:rFonts w:ascii="MS Mincho" w:eastAsia="SimSun" w:hAnsi="MS Mincho"/>
          <w:sz w:val="24"/>
          <w:szCs w:val="28"/>
          <w:lang w:eastAsia="zh-CN"/>
        </w:rPr>
      </w:pPr>
      <w:r>
        <w:rPr>
          <w:rFonts w:ascii="MS Mincho" w:eastAsia="SimSun" w:hAnsi="MS Mincho" w:hint="eastAsia"/>
          <w:sz w:val="24"/>
          <w:szCs w:val="28"/>
          <w:lang w:eastAsia="zh-CN"/>
        </w:rPr>
        <w:t>澳门大学历史系</w:t>
      </w:r>
    </w:p>
    <w:p w14:paraId="43E781D6" w14:textId="77777777" w:rsidR="006E1C00" w:rsidRDefault="00000000">
      <w:pPr>
        <w:spacing w:line="276" w:lineRule="auto"/>
        <w:jc w:val="center"/>
        <w:rPr>
          <w:rFonts w:ascii="MS Mincho" w:eastAsia="SimSun" w:hAnsi="MS Mincho"/>
          <w:sz w:val="24"/>
          <w:szCs w:val="28"/>
          <w:lang w:eastAsia="zh-CN"/>
        </w:rPr>
      </w:pPr>
      <w:r>
        <w:rPr>
          <w:rFonts w:ascii="MS Mincho" w:eastAsia="SimSun" w:hAnsi="MS Mincho" w:hint="eastAsia"/>
          <w:sz w:val="24"/>
          <w:szCs w:val="28"/>
          <w:lang w:eastAsia="zh-CN"/>
        </w:rPr>
        <w:t>2026</w:t>
      </w:r>
      <w:r>
        <w:rPr>
          <w:rFonts w:ascii="MS Mincho" w:eastAsia="SimSun" w:hAnsi="MS Mincho" w:hint="eastAsia"/>
          <w:sz w:val="24"/>
          <w:szCs w:val="28"/>
          <w:lang w:eastAsia="zh-CN"/>
        </w:rPr>
        <w:t>年</w:t>
      </w:r>
      <w:r>
        <w:rPr>
          <w:rFonts w:ascii="MS Mincho" w:eastAsia="SimSun" w:hAnsi="MS Mincho" w:hint="eastAsia"/>
          <w:sz w:val="24"/>
          <w:szCs w:val="28"/>
          <w:lang w:eastAsia="zh-CN"/>
        </w:rPr>
        <w:t>9</w:t>
      </w:r>
      <w:r>
        <w:rPr>
          <w:rFonts w:ascii="MS Mincho" w:eastAsia="SimSun" w:hAnsi="MS Mincho" w:hint="eastAsia"/>
          <w:sz w:val="24"/>
          <w:szCs w:val="28"/>
          <w:lang w:eastAsia="zh-CN"/>
        </w:rPr>
        <w:t>月吉日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0"/>
        <w:gridCol w:w="4360"/>
      </w:tblGrid>
      <w:tr w:rsidR="006E1C00" w14:paraId="7FB46032" w14:textId="77777777">
        <w:tc>
          <w:tcPr>
            <w:tcW w:w="4360" w:type="dxa"/>
          </w:tcPr>
          <w:p w14:paraId="236CD852" w14:textId="77777777" w:rsidR="006E1C00" w:rsidRDefault="00000000">
            <w:pPr>
              <w:pStyle w:val="Closing"/>
              <w:spacing w:line="360" w:lineRule="auto"/>
              <w:jc w:val="both"/>
              <w:rPr>
                <w:rFonts w:ascii="MS Mincho" w:hAnsi="MS Mincho"/>
                <w:sz w:val="24"/>
                <w:szCs w:val="24"/>
                <w:lang w:eastAsia="zh-CN"/>
              </w:rPr>
            </w:pPr>
            <w:r>
              <w:rPr>
                <w:rFonts w:ascii="MS Mincho" w:hAnsi="MS Mincho"/>
                <w:noProof/>
                <w:sz w:val="24"/>
                <w:szCs w:val="24"/>
                <w:lang w:eastAsia="zh-CN"/>
              </w:rPr>
              <w:lastRenderedPageBreak/>
              <w:drawing>
                <wp:anchor distT="0" distB="0" distL="114300" distR="114300" simplePos="0" relativeHeight="251657216" behindDoc="1" locked="0" layoutInCell="1" allowOverlap="1" wp14:anchorId="65E8F858" wp14:editId="358C2E52">
                  <wp:simplePos x="0" y="0"/>
                  <wp:positionH relativeFrom="column">
                    <wp:posOffset>544195</wp:posOffset>
                  </wp:positionH>
                  <wp:positionV relativeFrom="paragraph">
                    <wp:posOffset>0</wp:posOffset>
                  </wp:positionV>
                  <wp:extent cx="1633855" cy="1633855"/>
                  <wp:effectExtent l="0" t="0" r="4445" b="4445"/>
                  <wp:wrapThrough wrapText="bothSides">
                    <wp:wrapPolygon edited="0">
                      <wp:start x="0" y="0"/>
                      <wp:lineTo x="0" y="21407"/>
                      <wp:lineTo x="21407" y="21407"/>
                      <wp:lineTo x="21407" y="0"/>
                      <wp:lineTo x="0" y="0"/>
                    </wp:wrapPolygon>
                  </wp:wrapThrough>
                  <wp:docPr id="874540638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4540638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855" cy="163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6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0"/>
            </w:tblGrid>
            <w:tr w:rsidR="006C15CE" w14:paraId="12955A69" w14:textId="77777777" w:rsidTr="00296484">
              <w:tc>
                <w:tcPr>
                  <w:tcW w:w="4360" w:type="dxa"/>
                </w:tcPr>
                <w:p w14:paraId="664C2787" w14:textId="77777777" w:rsidR="006C15CE" w:rsidRDefault="006C15CE" w:rsidP="006C15CE">
                  <w:pPr>
                    <w:pStyle w:val="Closing"/>
                    <w:spacing w:line="360" w:lineRule="auto"/>
                    <w:jc w:val="both"/>
                    <w:rPr>
                      <w:rFonts w:ascii="MS Mincho" w:hAnsi="MS Mincho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MS Mincho" w:hAnsi="MS Mincho"/>
                      <w:noProof/>
                      <w:sz w:val="24"/>
                      <w:szCs w:val="24"/>
                      <w:lang w:eastAsia="zh-CN"/>
                    </w:rPr>
                    <w:drawing>
                      <wp:anchor distT="0" distB="0" distL="114300" distR="114300" simplePos="0" relativeHeight="251659264" behindDoc="0" locked="0" layoutInCell="1" allowOverlap="1" wp14:anchorId="1BCCF2CC" wp14:editId="208B34D5">
                        <wp:simplePos x="0" y="0"/>
                        <wp:positionH relativeFrom="column">
                          <wp:posOffset>631825</wp:posOffset>
                        </wp:positionH>
                        <wp:positionV relativeFrom="paragraph">
                          <wp:posOffset>78740</wp:posOffset>
                        </wp:positionV>
                        <wp:extent cx="1965960" cy="1446499"/>
                        <wp:effectExtent l="0" t="0" r="0" b="1905"/>
                        <wp:wrapNone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5960" cy="14464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="MS Mincho" w:hAnsi="MS Mincho"/>
                      <w:noProof/>
                      <w:sz w:val="24"/>
                      <w:szCs w:val="24"/>
                      <w:lang w:eastAsia="zh-CN"/>
                    </w:rPr>
                    <w:drawing>
                      <wp:anchor distT="0" distB="0" distL="114300" distR="114300" simplePos="0" relativeHeight="251660288" behindDoc="1" locked="0" layoutInCell="1" allowOverlap="1" wp14:anchorId="1776961D" wp14:editId="3B699BFF">
                        <wp:simplePos x="0" y="0"/>
                        <wp:positionH relativeFrom="column">
                          <wp:posOffset>692785</wp:posOffset>
                        </wp:positionH>
                        <wp:positionV relativeFrom="paragraph">
                          <wp:posOffset>1525270</wp:posOffset>
                        </wp:positionV>
                        <wp:extent cx="1269402" cy="640080"/>
                        <wp:effectExtent l="0" t="0" r="6985" b="7620"/>
                        <wp:wrapNone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9402" cy="640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6C15CE" w:rsidRPr="00216425" w14:paraId="2E29FC9E" w14:textId="77777777" w:rsidTr="00296484">
              <w:tc>
                <w:tcPr>
                  <w:tcW w:w="4360" w:type="dxa"/>
                </w:tcPr>
                <w:p w14:paraId="06BA24FF" w14:textId="77777777" w:rsidR="006C15CE" w:rsidRPr="00216425" w:rsidRDefault="006C15CE" w:rsidP="006C15CE">
                  <w:pPr>
                    <w:pStyle w:val="Closing"/>
                    <w:spacing w:line="360" w:lineRule="auto"/>
                    <w:jc w:val="both"/>
                    <w:rPr>
                      <w:rFonts w:ascii="MS Mincho" w:eastAsia="新細明體" w:hAnsi="MS Mincho"/>
                      <w:sz w:val="24"/>
                      <w:szCs w:val="24"/>
                      <w:lang w:eastAsia="zh-TW"/>
                    </w:rPr>
                  </w:pPr>
                </w:p>
              </w:tc>
            </w:tr>
          </w:tbl>
          <w:p w14:paraId="21B389A6" w14:textId="77777777" w:rsidR="006E1C00" w:rsidRDefault="006E1C00">
            <w:pPr>
              <w:pStyle w:val="Closing"/>
              <w:spacing w:line="360" w:lineRule="auto"/>
              <w:jc w:val="both"/>
              <w:rPr>
                <w:rFonts w:ascii="MS Mincho" w:hAnsi="MS Mincho"/>
                <w:sz w:val="24"/>
                <w:szCs w:val="24"/>
                <w:lang w:eastAsia="zh-CN"/>
              </w:rPr>
            </w:pPr>
          </w:p>
        </w:tc>
      </w:tr>
      <w:tr w:rsidR="006E1C00" w14:paraId="0D6D1B74" w14:textId="77777777">
        <w:tc>
          <w:tcPr>
            <w:tcW w:w="4360" w:type="dxa"/>
          </w:tcPr>
          <w:p w14:paraId="45DB5586" w14:textId="77777777" w:rsidR="006E1C00" w:rsidRDefault="00000000">
            <w:pPr>
              <w:pStyle w:val="Closing"/>
              <w:spacing w:line="360" w:lineRule="auto"/>
              <w:jc w:val="center"/>
              <w:rPr>
                <w:rFonts w:ascii="MS Mincho" w:hAnsi="MS Mincho"/>
                <w:sz w:val="24"/>
                <w:szCs w:val="24"/>
                <w:lang w:eastAsia="zh-CN"/>
              </w:rPr>
            </w:pPr>
            <w:r>
              <w:rPr>
                <w:noProof/>
              </w:rPr>
              <w:drawing>
                <wp:inline distT="0" distB="0" distL="0" distR="0" wp14:anchorId="5DD9DE46" wp14:editId="0A30FF25">
                  <wp:extent cx="1045210" cy="408940"/>
                  <wp:effectExtent l="0" t="0" r="254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228" cy="413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14:paraId="0A6CDD29" w14:textId="77777777" w:rsidR="006E1C00" w:rsidRDefault="006E1C00">
            <w:pPr>
              <w:pStyle w:val="Closing"/>
              <w:spacing w:line="360" w:lineRule="auto"/>
              <w:jc w:val="both"/>
              <w:rPr>
                <w:rFonts w:ascii="MS Mincho" w:hAnsi="MS Mincho"/>
                <w:sz w:val="24"/>
                <w:szCs w:val="24"/>
                <w:lang w:eastAsia="zh-CN"/>
              </w:rPr>
            </w:pPr>
          </w:p>
        </w:tc>
      </w:tr>
      <w:tr w:rsidR="006E1C00" w14:paraId="4C215A70" w14:textId="77777777">
        <w:tc>
          <w:tcPr>
            <w:tcW w:w="4360" w:type="dxa"/>
          </w:tcPr>
          <w:p w14:paraId="2DC2F567" w14:textId="77777777" w:rsidR="006E1C00" w:rsidRDefault="00000000">
            <w:pPr>
              <w:pStyle w:val="Closing"/>
              <w:spacing w:line="360" w:lineRule="auto"/>
              <w:jc w:val="center"/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cs="Microsoft YaHei" w:hint="eastAsia"/>
                <w:sz w:val="20"/>
                <w:szCs w:val="20"/>
                <w:lang w:eastAsia="zh-CN"/>
              </w:rPr>
              <w:t>东亚文化交涉学会事务局长</w:t>
            </w:r>
          </w:p>
        </w:tc>
        <w:tc>
          <w:tcPr>
            <w:tcW w:w="4360" w:type="dxa"/>
          </w:tcPr>
          <w:p w14:paraId="2B4D361A" w14:textId="77777777" w:rsidR="006E1C00" w:rsidRDefault="00000000">
            <w:pPr>
              <w:pStyle w:val="Closing"/>
              <w:spacing w:line="360" w:lineRule="auto"/>
              <w:jc w:val="center"/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澳门大学历史系主任</w:t>
            </w:r>
          </w:p>
        </w:tc>
      </w:tr>
    </w:tbl>
    <w:p w14:paraId="3697501B" w14:textId="77777777" w:rsidR="006E1C00" w:rsidRDefault="006E1C00">
      <w:pPr>
        <w:pStyle w:val="Closing"/>
        <w:spacing w:line="360" w:lineRule="auto"/>
        <w:jc w:val="both"/>
        <w:rPr>
          <w:rFonts w:ascii="MS Mincho" w:eastAsia="SimSun" w:hAnsi="MS Mincho"/>
          <w:sz w:val="24"/>
          <w:szCs w:val="24"/>
          <w:lang w:eastAsia="zh-CN"/>
        </w:rPr>
      </w:pPr>
    </w:p>
    <w:sectPr w:rsidR="006E1C0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32159" w14:textId="77777777" w:rsidR="00A9083F" w:rsidRDefault="00A9083F" w:rsidP="006C15CE">
      <w:pPr>
        <w:spacing w:after="0" w:line="240" w:lineRule="auto"/>
      </w:pPr>
      <w:r>
        <w:separator/>
      </w:r>
    </w:p>
  </w:endnote>
  <w:endnote w:type="continuationSeparator" w:id="0">
    <w:p w14:paraId="27234F89" w14:textId="77777777" w:rsidR="00A9083F" w:rsidRDefault="00A9083F" w:rsidP="006C1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altName w:val="微软雅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CCB16" w14:textId="77777777" w:rsidR="00A9083F" w:rsidRDefault="00A9083F" w:rsidP="006C15CE">
      <w:pPr>
        <w:spacing w:after="0" w:line="240" w:lineRule="auto"/>
      </w:pPr>
      <w:r>
        <w:separator/>
      </w:r>
    </w:p>
  </w:footnote>
  <w:footnote w:type="continuationSeparator" w:id="0">
    <w:p w14:paraId="4503A083" w14:textId="77777777" w:rsidR="00A9083F" w:rsidRDefault="00A9083F" w:rsidP="006C15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1C00"/>
    <w:rsid w:val="004D35B1"/>
    <w:rsid w:val="006C15CE"/>
    <w:rsid w:val="006E1C00"/>
    <w:rsid w:val="00A9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2118928D"/>
  <w15:docId w15:val="{A48A8D38-9C36-4CC3-86F2-E6FF28444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iPriority="99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99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Century" w:eastAsia="MS Mincho" w:hAnsi="Century"/>
      <w:kern w:val="2"/>
      <w:sz w:val="21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alutation">
    <w:name w:val="Salutation"/>
    <w:basedOn w:val="Normal"/>
    <w:next w:val="Normal"/>
    <w:link w:val="SalutationChar"/>
    <w:uiPriority w:val="99"/>
    <w:unhideWhenUsed/>
    <w:rPr>
      <w:szCs w:val="21"/>
    </w:rPr>
  </w:style>
  <w:style w:type="paragraph" w:styleId="Closing">
    <w:name w:val="Closing"/>
    <w:basedOn w:val="Normal"/>
    <w:link w:val="ClosingChar"/>
    <w:uiPriority w:val="99"/>
    <w:unhideWhenUsed/>
    <w:pPr>
      <w:jc w:val="right"/>
    </w:pPr>
    <w:rPr>
      <w:szCs w:val="21"/>
    </w:rPr>
  </w:style>
  <w:style w:type="paragraph" w:styleId="Footer">
    <w:name w:val="footer"/>
    <w:basedOn w:val="Normal"/>
    <w:link w:val="FooterChar"/>
    <w:unhideWhenUsed/>
    <w:pPr>
      <w:tabs>
        <w:tab w:val="center" w:pos="4252"/>
        <w:tab w:val="right" w:pos="8504"/>
      </w:tabs>
      <w:snapToGrid w:val="0"/>
    </w:pPr>
  </w:style>
  <w:style w:type="paragraph" w:styleId="Header">
    <w:name w:val="header"/>
    <w:basedOn w:val="Normal"/>
    <w:link w:val="HeaderChar"/>
    <w:unhideWhenUsed/>
    <w:pPr>
      <w:tabs>
        <w:tab w:val="center" w:pos="4252"/>
        <w:tab w:val="right" w:pos="8504"/>
      </w:tabs>
      <w:snapToGrid w:val="0"/>
    </w:pPr>
  </w:style>
  <w:style w:type="character" w:styleId="Hyperlink">
    <w:name w:val="Hyperlink"/>
    <w:basedOn w:val="DefaultParagraphFont"/>
    <w:unhideWhenUsed/>
    <w:qFormat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8"/>
      <w:szCs w:val="18"/>
    </w:rPr>
  </w:style>
  <w:style w:type="table" w:styleId="TableGrid">
    <w:name w:val="Table Grid"/>
    <w:basedOn w:val="TableNormal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utationChar">
    <w:name w:val="Salutation Char"/>
    <w:basedOn w:val="DefaultParagraphFont"/>
    <w:link w:val="Salutation"/>
    <w:uiPriority w:val="99"/>
    <w:rPr>
      <w:szCs w:val="21"/>
    </w:rPr>
  </w:style>
  <w:style w:type="character" w:customStyle="1" w:styleId="ClosingChar">
    <w:name w:val="Closing Char"/>
    <w:basedOn w:val="DefaultParagraphFont"/>
    <w:link w:val="Closing"/>
    <w:uiPriority w:val="99"/>
    <w:rPr>
      <w:szCs w:val="21"/>
    </w:rPr>
  </w:style>
  <w:style w:type="character" w:customStyle="1" w:styleId="HeaderChar">
    <w:name w:val="Header Char"/>
    <w:basedOn w:val="DefaultParagraphFont"/>
    <w:link w:val="Header"/>
    <w:rPr>
      <w:rFonts w:ascii="Century" w:eastAsia="MS Mincho" w:hAnsi="Century"/>
      <w:kern w:val="2"/>
      <w:sz w:val="21"/>
      <w:szCs w:val="22"/>
      <w:lang w:eastAsia="ja-JP"/>
    </w:rPr>
  </w:style>
  <w:style w:type="character" w:customStyle="1" w:styleId="FooterChar">
    <w:name w:val="Footer Char"/>
    <w:basedOn w:val="DefaultParagraphFont"/>
    <w:link w:val="Footer"/>
    <w:rPr>
      <w:rFonts w:ascii="Century" w:eastAsia="MS Mincho" w:hAnsi="Century"/>
      <w:kern w:val="2"/>
      <w:sz w:val="21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ciea2026@outlook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東アジア文化交渉学会第６回年次大会　採択の結果に関しまして</dc:title>
  <dc:creator>関西大学</dc:creator>
  <cp:lastModifiedBy>isachan</cp:lastModifiedBy>
  <cp:revision>20</cp:revision>
  <cp:lastPrinted>2014-02-14T13:34:00Z</cp:lastPrinted>
  <dcterms:created xsi:type="dcterms:W3CDTF">2014-02-17T11:07:00Z</dcterms:created>
  <dcterms:modified xsi:type="dcterms:W3CDTF">2026-10-06T06:33:00Z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2052-26.9.0</vt:lpwstr>
  </property>
  <property fmtid="{D5CDD505-2E9C-101B-9397-08002B2CF9AE}" pid="3" name="ICV">
    <vt:lpwstr>AED0FB08539F175A851BB26AA46E4153_31</vt:lpwstr>
  </property>
</Properties>
</file>